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</w:p>
    <w:p>
      <w:pPr>
        <w:rPr>
          <w:rFonts w:ascii="楷体" w:hAnsi="楷体" w:eastAsia="楷体"/>
          <w:sz w:val="28"/>
        </w:rPr>
      </w:pPr>
    </w:p>
    <w:p>
      <w:pPr>
        <w:spacing w:line="480" w:lineRule="auto"/>
        <w:jc w:val="center"/>
        <w:rPr>
          <w:rFonts w:hint="eastAsia" w:ascii="方正小标宋简体" w:hAnsi="黑体" w:eastAsia="方正小标宋简体"/>
          <w:bCs/>
          <w:sz w:val="50"/>
          <w:lang w:eastAsia="zh-CN"/>
        </w:rPr>
      </w:pPr>
      <w:r>
        <w:rPr>
          <w:rFonts w:hint="eastAsia" w:ascii="方正小标宋简体" w:hAnsi="黑体" w:eastAsia="方正小标宋简体"/>
          <w:bCs/>
          <w:sz w:val="50"/>
        </w:rPr>
        <w:t>湖南</w:t>
      </w:r>
      <w:r>
        <w:rPr>
          <w:rFonts w:hint="eastAsia" w:ascii="方正小标宋简体" w:hAnsi="黑体" w:eastAsia="方正小标宋简体"/>
          <w:bCs/>
          <w:sz w:val="50"/>
          <w:lang w:eastAsia="zh-CN"/>
        </w:rPr>
        <w:t>科技学院</w:t>
      </w:r>
      <w:r>
        <w:rPr>
          <w:rFonts w:hint="eastAsia" w:ascii="方正小标宋简体" w:hAnsi="黑体" w:eastAsia="方正小标宋简体"/>
          <w:bCs/>
          <w:sz w:val="50"/>
        </w:rPr>
        <w:t>精品在线开放课程</w:t>
      </w:r>
      <w:r>
        <w:rPr>
          <w:rFonts w:hint="eastAsia" w:ascii="方正小标宋简体" w:hAnsi="黑体" w:eastAsia="方正小标宋简体"/>
          <w:bCs/>
          <w:sz w:val="50"/>
          <w:lang w:eastAsia="zh-CN"/>
        </w:rPr>
        <w:t>选题</w:t>
      </w:r>
    </w:p>
    <w:p>
      <w:pPr>
        <w:spacing w:line="480" w:lineRule="auto"/>
        <w:jc w:val="center"/>
        <w:rPr>
          <w:rFonts w:ascii="方正小标宋简体" w:hAnsi="黑体" w:eastAsia="方正小标宋简体"/>
          <w:bCs/>
          <w:sz w:val="50"/>
        </w:rPr>
      </w:pPr>
      <w:r>
        <w:rPr>
          <w:rFonts w:hint="eastAsia" w:ascii="方正小标宋简体" w:hAnsi="黑体" w:eastAsia="方正小标宋简体"/>
          <w:bCs/>
          <w:sz w:val="50"/>
        </w:rPr>
        <w:t>申报书</w:t>
      </w:r>
    </w:p>
    <w:p>
      <w:pPr>
        <w:spacing w:line="480" w:lineRule="auto"/>
        <w:jc w:val="center"/>
        <w:rPr>
          <w:rFonts w:ascii="方正小标宋简体" w:hAnsi="黑体" w:eastAsia="方正小标宋简体"/>
          <w:bCs/>
          <w:sz w:val="50"/>
        </w:rPr>
      </w:pPr>
      <w:r>
        <w:rPr>
          <w:rFonts w:hint="eastAsia" w:ascii="方正小标宋简体" w:hAnsi="黑体" w:eastAsia="方正小标宋简体"/>
          <w:bCs/>
          <w:sz w:val="50"/>
        </w:rPr>
        <w:t>（20</w:t>
      </w:r>
      <w:r>
        <w:rPr>
          <w:rFonts w:hint="eastAsia" w:ascii="方正小标宋简体" w:hAnsi="黑体" w:eastAsia="方正小标宋简体"/>
          <w:bCs/>
          <w:sz w:val="50"/>
          <w:lang w:val="en-US" w:eastAsia="zh-CN"/>
        </w:rPr>
        <w:t>20</w:t>
      </w:r>
      <w:r>
        <w:rPr>
          <w:rFonts w:hint="eastAsia" w:ascii="方正小标宋简体" w:hAnsi="黑体" w:eastAsia="方正小标宋简体"/>
          <w:bCs/>
          <w:sz w:val="50"/>
        </w:rPr>
        <w:t>年</w:t>
      </w:r>
      <w:r>
        <w:rPr>
          <w:rFonts w:ascii="方正小标宋简体" w:hAnsi="黑体" w:eastAsia="方正小标宋简体"/>
          <w:bCs/>
          <w:sz w:val="50"/>
        </w:rPr>
        <w:t>）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课程名称：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课程负责人：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联系电话：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  <w:lang w:eastAsia="zh-CN"/>
        </w:rPr>
        <w:t>所在单位</w:t>
      </w:r>
      <w:r>
        <w:rPr>
          <w:rFonts w:hint="eastAsia" w:asciiTheme="minorEastAsia" w:hAnsiTheme="minorEastAsia"/>
          <w:b/>
          <w:sz w:val="32"/>
          <w:szCs w:val="36"/>
        </w:rPr>
        <w:t>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类型：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</w:t>
      </w:r>
      <w:r>
        <w:rPr>
          <w:rFonts w:asciiTheme="minorEastAsia" w:hAnsiTheme="minorEastAsia"/>
          <w:b/>
          <w:sz w:val="32"/>
          <w:szCs w:val="36"/>
        </w:rPr>
        <w:t>对象：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专业代码：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课程展</w:t>
      </w:r>
      <w:r>
        <w:rPr>
          <w:rFonts w:asciiTheme="minorEastAsia" w:hAnsiTheme="minorEastAsia"/>
          <w:b/>
          <w:sz w:val="32"/>
          <w:szCs w:val="36"/>
        </w:rPr>
        <w:t>示链接：</w:t>
      </w:r>
    </w:p>
    <w:p>
      <w:pPr>
        <w:spacing w:line="660" w:lineRule="exact"/>
        <w:ind w:right="28" w:firstLine="803" w:firstLineChars="250"/>
        <w:rPr>
          <w:rFonts w:asciiTheme="minorEastAsia" w:hAnsiTheme="minorEastAsia"/>
          <w:b/>
          <w:sz w:val="32"/>
          <w:szCs w:val="36"/>
          <w:u w:val="single"/>
        </w:rPr>
      </w:pPr>
      <w:r>
        <w:rPr>
          <w:rFonts w:hint="eastAsia" w:asciiTheme="minorEastAsia" w:hAnsiTheme="minorEastAsia"/>
          <w:b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pacing w:val="40"/>
          <w:sz w:val="32"/>
          <w:szCs w:val="36"/>
        </w:rPr>
      </w:pPr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z w:val="32"/>
          <w:szCs w:val="36"/>
        </w:rPr>
      </w:pPr>
      <w:r>
        <w:rPr>
          <w:rFonts w:hint="eastAsia" w:ascii="楷体_GB2312" w:hAnsi="黑体" w:eastAsia="楷体_GB2312"/>
          <w:b/>
          <w:spacing w:val="40"/>
          <w:sz w:val="32"/>
          <w:szCs w:val="36"/>
        </w:rPr>
        <w:t>湖南</w:t>
      </w:r>
      <w:r>
        <w:rPr>
          <w:rFonts w:hint="eastAsia" w:ascii="楷体_GB2312" w:hAnsi="黑体" w:eastAsia="楷体_GB2312"/>
          <w:b/>
          <w:spacing w:val="40"/>
          <w:sz w:val="32"/>
          <w:szCs w:val="36"/>
          <w:lang w:eastAsia="zh-CN"/>
        </w:rPr>
        <w:t>科技学院</w:t>
      </w:r>
      <w:r>
        <w:rPr>
          <w:rFonts w:hint="eastAsia" w:ascii="楷体_GB2312" w:hAnsi="黑体" w:eastAsia="楷体_GB2312"/>
          <w:b/>
          <w:sz w:val="32"/>
          <w:szCs w:val="36"/>
        </w:rPr>
        <w:t>制</w:t>
      </w:r>
    </w:p>
    <w:p>
      <w:pPr>
        <w:spacing w:line="600" w:lineRule="exact"/>
        <w:ind w:right="28"/>
        <w:jc w:val="center"/>
        <w:rPr>
          <w:rFonts w:ascii="楷体_GB2312" w:hAnsi="黑体" w:eastAsia="楷体_GB2312"/>
          <w:b/>
          <w:sz w:val="32"/>
          <w:szCs w:val="36"/>
        </w:rPr>
      </w:pPr>
      <w:r>
        <w:rPr>
          <w:rFonts w:hint="eastAsia" w:ascii="楷体_GB2312" w:hAnsi="黑体" w:eastAsia="楷体_GB2312"/>
          <w:b/>
          <w:sz w:val="32"/>
          <w:szCs w:val="36"/>
        </w:rPr>
        <w:t>二</w:t>
      </w:r>
      <w:r>
        <w:rPr>
          <w:rFonts w:hint="eastAsia" w:ascii="微软雅黑" w:hAnsi="微软雅黑" w:eastAsia="微软雅黑" w:cs="微软雅黑"/>
          <w:b/>
          <w:sz w:val="32"/>
          <w:szCs w:val="36"/>
        </w:rPr>
        <w:t>〇</w:t>
      </w:r>
      <w:r>
        <w:rPr>
          <w:rFonts w:hint="eastAsia" w:ascii="楷体_GB2312" w:hAnsi="黑体" w:eastAsia="楷体_GB2312"/>
          <w:b/>
          <w:sz w:val="32"/>
          <w:szCs w:val="36"/>
        </w:rPr>
        <w:t>二</w:t>
      </w:r>
      <w:r>
        <w:rPr>
          <w:rFonts w:hint="eastAsia" w:ascii="微软雅黑" w:hAnsi="微软雅黑" w:eastAsia="微软雅黑" w:cs="微软雅黑"/>
          <w:b/>
          <w:sz w:val="32"/>
          <w:szCs w:val="36"/>
        </w:rPr>
        <w:t>〇</w:t>
      </w:r>
      <w:r>
        <w:rPr>
          <w:rFonts w:hint="eastAsia" w:ascii="楷体_GB2312" w:hAnsi="仿宋_GB2312" w:eastAsia="楷体_GB2312" w:cs="仿宋_GB2312"/>
          <w:b/>
          <w:sz w:val="32"/>
          <w:szCs w:val="36"/>
        </w:rPr>
        <w:t>年</w:t>
      </w:r>
      <w:r>
        <w:rPr>
          <w:rFonts w:hint="eastAsia" w:ascii="楷体_GB2312" w:hAnsi="仿宋_GB2312" w:eastAsia="楷体_GB2312" w:cs="仿宋_GB2312"/>
          <w:b/>
          <w:sz w:val="32"/>
          <w:szCs w:val="36"/>
          <w:lang w:eastAsia="zh-CN"/>
        </w:rPr>
        <w:t>四</w:t>
      </w:r>
      <w:r>
        <w:rPr>
          <w:rFonts w:hint="eastAsia" w:ascii="楷体_GB2312" w:hAnsi="仿宋_GB2312" w:eastAsia="楷体_GB2312" w:cs="仿宋_GB2312"/>
          <w:b/>
          <w:sz w:val="32"/>
          <w:szCs w:val="36"/>
        </w:rPr>
        <w:t>月</w:t>
      </w:r>
      <w:bookmarkStart w:id="0" w:name="_GoBack"/>
      <w:bookmarkEnd w:id="0"/>
    </w:p>
    <w:p>
      <w:pPr>
        <w:spacing w:line="600" w:lineRule="exact"/>
        <w:ind w:right="28" w:firstLine="1285" w:firstLineChars="400"/>
        <w:jc w:val="center"/>
        <w:rPr>
          <w:rFonts w:ascii="仿宋_GB2312" w:hAnsi="黑体" w:eastAsia="仿宋_GB2312"/>
          <w:b/>
          <w:sz w:val="32"/>
          <w:szCs w:val="36"/>
        </w:rPr>
      </w:pPr>
    </w:p>
    <w:p>
      <w:pPr>
        <w:spacing w:line="600" w:lineRule="exact"/>
        <w:ind w:right="28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填 表 说 明</w:t>
      </w:r>
    </w:p>
    <w:p>
      <w:pPr>
        <w:spacing w:line="480" w:lineRule="auto"/>
        <w:ind w:firstLine="539"/>
        <w:rPr>
          <w:rFonts w:ascii="楷体" w:hAnsi="楷体" w:eastAsia="楷体"/>
          <w:sz w:val="28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．专业代码指《普通高等学校本科专业目录（2012）》或《普通高等学校高等职业教育（专科）专业目录（2015年）》中的专业类代码，四位数字，没有对应学科专业的本科课程填写“0000”；</w:t>
      </w: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．课程</w:t>
      </w:r>
      <w:r>
        <w:rPr>
          <w:rFonts w:ascii="仿宋_GB2312" w:hAnsi="仿宋" w:eastAsia="仿宋_GB2312"/>
          <w:sz w:val="32"/>
          <w:szCs w:val="32"/>
        </w:rPr>
        <w:t>类型</w:t>
      </w:r>
      <w:r>
        <w:rPr>
          <w:rFonts w:hint="eastAsia" w:ascii="仿宋_GB2312" w:hAnsi="仿宋" w:eastAsia="仿宋_GB2312"/>
          <w:sz w:val="32"/>
          <w:szCs w:val="32"/>
        </w:rPr>
        <w:t>为公</w:t>
      </w:r>
      <w:r>
        <w:rPr>
          <w:rFonts w:ascii="仿宋_GB2312" w:hAnsi="仿宋" w:eastAsia="仿宋_GB2312"/>
          <w:sz w:val="32"/>
          <w:szCs w:val="32"/>
        </w:rPr>
        <w:t>共课、专业基础课、专业核心课、</w:t>
      </w:r>
      <w:r>
        <w:rPr>
          <w:rFonts w:hint="eastAsia" w:ascii="仿宋_GB2312" w:hAnsi="仿宋" w:eastAsia="仿宋_GB2312"/>
          <w:sz w:val="32"/>
          <w:szCs w:val="32"/>
        </w:rPr>
        <w:t>思</w:t>
      </w:r>
      <w:r>
        <w:rPr>
          <w:rFonts w:ascii="仿宋_GB2312" w:hAnsi="仿宋" w:eastAsia="仿宋_GB2312"/>
          <w:sz w:val="32"/>
          <w:szCs w:val="32"/>
        </w:rPr>
        <w:t>想政治理论课、</w:t>
      </w:r>
      <w:r>
        <w:rPr>
          <w:rFonts w:hint="eastAsia" w:ascii="仿宋_GB2312" w:hAnsi="仿宋" w:eastAsia="仿宋_GB2312"/>
          <w:sz w:val="32"/>
          <w:szCs w:val="32"/>
        </w:rPr>
        <w:t>文化</w:t>
      </w:r>
      <w:r>
        <w:rPr>
          <w:rFonts w:ascii="仿宋_GB2312" w:hAnsi="仿宋" w:eastAsia="仿宋_GB2312"/>
          <w:sz w:val="32"/>
          <w:szCs w:val="32"/>
        </w:rPr>
        <w:t>素质教育课、创新创业课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3．课程对象</w:t>
      </w:r>
      <w:r>
        <w:rPr>
          <w:rFonts w:ascii="仿宋_GB2312" w:hAnsi="仿宋" w:eastAsia="仿宋_GB2312"/>
          <w:sz w:val="32"/>
          <w:szCs w:val="32"/>
        </w:rPr>
        <w:t>为</w:t>
      </w:r>
      <w:r>
        <w:rPr>
          <w:rFonts w:hint="eastAsia" w:ascii="仿宋_GB2312" w:hAnsi="仿宋" w:eastAsia="仿宋_GB2312"/>
          <w:sz w:val="32"/>
          <w:szCs w:val="32"/>
        </w:rPr>
        <w:t>:本科生、社会学习者。</w:t>
      </w:r>
    </w:p>
    <w:p>
      <w:pPr>
        <w:spacing w:line="700" w:lineRule="exact"/>
        <w:ind w:firstLine="640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．申报书请按每门课程单独装订成册，一式五</w:t>
      </w:r>
      <w:r>
        <w:rPr>
          <w:rFonts w:ascii="仿宋_GB2312" w:hAnsi="仿宋" w:eastAsia="仿宋_GB2312"/>
          <w:sz w:val="32"/>
          <w:szCs w:val="32"/>
        </w:rPr>
        <w:t>份。</w:t>
      </w: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黑体" w:hAnsi="黑体" w:eastAsia="黑体"/>
          <w:b/>
          <w:bCs/>
          <w:sz w:val="28"/>
        </w:rPr>
        <w:t>一、</w:t>
      </w:r>
      <w:r>
        <w:rPr>
          <w:rFonts w:ascii="黑体" w:hAnsi="黑体" w:eastAsia="黑体"/>
          <w:b/>
          <w:bCs/>
          <w:sz w:val="28"/>
        </w:rPr>
        <w:t>课程负责人情况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31"/>
        <w:gridCol w:w="1383"/>
        <w:gridCol w:w="957"/>
        <w:gridCol w:w="260"/>
        <w:gridCol w:w="1218"/>
        <w:gridCol w:w="1222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1-1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基本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信息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性  别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20" w:firstLineChars="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  历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学  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20" w:firstLineChars="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电  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话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术职务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行　政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职　务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20" w:firstLineChars="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传    真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院  系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E-mail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240" w:firstLineChars="10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地  址</w:t>
            </w:r>
          </w:p>
        </w:tc>
        <w:tc>
          <w:tcPr>
            <w:tcW w:w="3818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 w:firstLine="120" w:firstLineChars="50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邮  编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1-2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</w:t>
            </w:r>
          </w:p>
          <w:p>
            <w:pPr>
              <w:snapToGrid w:val="0"/>
              <w:ind w:right="-10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课程类别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授课对象</w:t>
            </w: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周学时</w:t>
            </w: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听众数/年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121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  程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教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  况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(不</w:t>
            </w:r>
            <w:r>
              <w:rPr>
                <w:rFonts w:asciiTheme="minorEastAsia" w:hAnsiTheme="minorEastAsia"/>
                <w:sz w:val="24"/>
                <w:szCs w:val="24"/>
              </w:rPr>
              <w:t>超过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500字)</w:t>
            </w:r>
          </w:p>
        </w:tc>
        <w:tc>
          <w:tcPr>
            <w:tcW w:w="7766" w:type="dxa"/>
            <w:gridSpan w:val="7"/>
          </w:tcPr>
          <w:p>
            <w:pPr>
              <w:snapToGrid w:val="0"/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（在承担学校教学任务、开展教学研究、近5年来获得教学奖励方面的情况等）</w:t>
            </w: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二、课程团</w:t>
      </w:r>
      <w:r>
        <w:rPr>
          <w:rFonts w:ascii="黑体" w:hAnsi="黑体" w:eastAsia="黑体"/>
          <w:b/>
          <w:bCs/>
          <w:sz w:val="28"/>
        </w:rPr>
        <w:t>队情况</w:t>
      </w:r>
    </w:p>
    <w:tbl>
      <w:tblPr>
        <w:tblStyle w:val="2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92"/>
        <w:gridCol w:w="2127"/>
        <w:gridCol w:w="1190"/>
        <w:gridCol w:w="144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单位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职称</w:t>
            </w: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职务</w:t>
            </w: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6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ind w:firstLine="141" w:firstLineChars="50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三、课程特色</w:t>
      </w:r>
      <w:r>
        <w:rPr>
          <w:rFonts w:hint="eastAsia" w:asciiTheme="minorEastAsia" w:hAnsiTheme="minorEastAsia"/>
          <w:bCs/>
          <w:sz w:val="28"/>
        </w:rPr>
        <w:t>（不</w:t>
      </w:r>
      <w:r>
        <w:rPr>
          <w:rFonts w:asciiTheme="minorEastAsia" w:hAnsiTheme="minorEastAsia"/>
          <w:bCs/>
          <w:sz w:val="28"/>
        </w:rPr>
        <w:t>超过</w:t>
      </w:r>
      <w:r>
        <w:rPr>
          <w:rFonts w:hint="eastAsia" w:asciiTheme="minorEastAsia" w:hAnsiTheme="minorEastAsia"/>
          <w:bCs/>
          <w:sz w:val="28"/>
        </w:rPr>
        <w:t>800字</w:t>
      </w:r>
      <w:r>
        <w:rPr>
          <w:rFonts w:asciiTheme="minorEastAsia" w:hAnsiTheme="minorEastAsia"/>
          <w:bCs/>
          <w:sz w:val="28"/>
        </w:rPr>
        <w:t>）</w:t>
      </w:r>
    </w:p>
    <w:tbl>
      <w:tblPr>
        <w:tblStyle w:val="2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2" w:hRule="atLeast"/>
          <w:jc w:val="center"/>
        </w:trPr>
        <w:tc>
          <w:tcPr>
            <w:tcW w:w="8818" w:type="dxa"/>
            <w:shd w:val="clear" w:color="auto" w:fill="auto"/>
          </w:tcPr>
          <w:p>
            <w:pPr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（本课程运用信息技术在课程体系、教学内容和教学方法等方面的改革情况）</w:t>
            </w:r>
          </w:p>
        </w:tc>
      </w:tr>
    </w:tbl>
    <w:p>
      <w:pPr>
        <w:ind w:firstLine="141" w:firstLineChars="50"/>
        <w:rPr>
          <w:rFonts w:ascii="黑体" w:hAnsi="黑体" w:eastAsia="黑体"/>
          <w:b/>
          <w:bCs/>
          <w:sz w:val="28"/>
        </w:rPr>
      </w:pPr>
      <w:r>
        <w:rPr>
          <w:rFonts w:hint="eastAsia" w:ascii="黑体" w:hAnsi="黑体" w:eastAsia="黑体"/>
          <w:b/>
          <w:bCs/>
          <w:sz w:val="28"/>
        </w:rPr>
        <w:t>四、课程建设计划</w:t>
      </w:r>
    </w:p>
    <w:tbl>
      <w:tblPr>
        <w:tblStyle w:val="2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3" w:hRule="atLeast"/>
          <w:jc w:val="center"/>
        </w:trPr>
        <w:tc>
          <w:tcPr>
            <w:tcW w:w="9214" w:type="dxa"/>
            <w:shd w:val="clear" w:color="auto" w:fill="auto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（本课程建设及面向高校和社会开放学习服务计划，包括课程</w:t>
            </w:r>
            <w:r>
              <w:rPr>
                <w:rFonts w:asciiTheme="minorEastAsia" w:hAnsiTheme="minorEastAsia"/>
                <w:sz w:val="24"/>
                <w:szCs w:val="24"/>
              </w:rPr>
              <w:t>建设计划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（须</w:t>
            </w:r>
            <w:r>
              <w:rPr>
                <w:rFonts w:asciiTheme="minorEastAsia" w:hAnsiTheme="minorEastAsia"/>
                <w:sz w:val="24"/>
                <w:szCs w:val="24"/>
              </w:rPr>
              <w:t>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供</w:t>
            </w:r>
            <w:r>
              <w:rPr>
                <w:rFonts w:asciiTheme="minorEastAsia" w:hAnsiTheme="minorEastAsia"/>
                <w:sz w:val="24"/>
                <w:szCs w:val="24"/>
              </w:rPr>
              <w:t>详细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大纲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目录</w:t>
            </w:r>
            <w:r>
              <w:rPr>
                <w:rFonts w:asciiTheme="minorEastAsia" w:hAnsiTheme="minorEastAsia"/>
                <w:sz w:val="24"/>
                <w:szCs w:val="24"/>
              </w:rPr>
              <w:t>）、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面向高校的教学应用计划和面向社会开设期次、持续更新和提供教学服务设想等）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eastAsia="zh-CN"/>
        </w:rPr>
        <w:t>五</w:t>
      </w:r>
      <w:r>
        <w:rPr>
          <w:rFonts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</w:rPr>
        <w:t>建设措施</w:t>
      </w:r>
      <w:r>
        <w:rPr>
          <w:rFonts w:hint="eastAsia" w:ascii="楷体" w:hAnsi="楷体" w:eastAsia="楷体"/>
          <w:sz w:val="28"/>
        </w:rPr>
        <w:t>（学</w:t>
      </w:r>
      <w:r>
        <w:rPr>
          <w:rFonts w:hint="eastAsia" w:ascii="楷体" w:hAnsi="楷体" w:eastAsia="楷体"/>
          <w:sz w:val="28"/>
          <w:lang w:eastAsia="zh-CN"/>
        </w:rPr>
        <w:t>院、学校</w:t>
      </w:r>
      <w:r>
        <w:rPr>
          <w:rFonts w:hint="eastAsia" w:ascii="楷体" w:hAnsi="楷体" w:eastAsia="楷体"/>
          <w:sz w:val="28"/>
        </w:rPr>
        <w:t>的支持政策与措施）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  <w:jc w:val="center"/>
        </w:trPr>
        <w:tc>
          <w:tcPr>
            <w:tcW w:w="8983" w:type="dxa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、学</w:t>
      </w:r>
      <w:r>
        <w:rPr>
          <w:rFonts w:hint="eastAsia" w:ascii="黑体" w:hAnsi="黑体" w:eastAsia="黑体"/>
          <w:sz w:val="28"/>
          <w:szCs w:val="28"/>
          <w:lang w:eastAsia="zh-CN"/>
        </w:rPr>
        <w:t>院</w:t>
      </w:r>
      <w:r>
        <w:rPr>
          <w:rFonts w:hint="eastAsia" w:ascii="黑体" w:hAnsi="黑体" w:eastAsia="黑体"/>
          <w:sz w:val="28"/>
          <w:szCs w:val="28"/>
        </w:rPr>
        <w:t>推荐意见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1" w:hRule="atLeast"/>
          <w:jc w:val="center"/>
        </w:trPr>
        <w:tc>
          <w:tcPr>
            <w:tcW w:w="8983" w:type="dxa"/>
            <w:vAlign w:val="top"/>
          </w:tcPr>
          <w:p>
            <w:pPr>
              <w:ind w:right="26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right="26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right="26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right="26" w:firstLine="480" w:firstLineChars="200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ind w:right="26" w:firstLine="480" w:firstLineChars="200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已按照推荐要求组织相关机构对申报课程</w:t>
            </w:r>
            <w:r>
              <w:rPr>
                <w:rFonts w:ascii="仿宋_GB2312" w:hAnsi="仿宋" w:eastAsia="仿宋_GB2312"/>
                <w:sz w:val="24"/>
                <w:szCs w:val="24"/>
              </w:rPr>
              <w:t>的团队成员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情况进</w:t>
            </w:r>
            <w:r>
              <w:rPr>
                <w:rFonts w:ascii="仿宋_GB2312" w:hAnsi="仿宋" w:eastAsia="仿宋_GB2312"/>
                <w:sz w:val="24"/>
                <w:szCs w:val="24"/>
              </w:rPr>
              <w:t>行了审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查，对课程有关信息及课程负责人填报的内容进行了核实。经评审评价，现择优申报。</w:t>
            </w:r>
          </w:p>
          <w:p>
            <w:pPr>
              <w:ind w:firstLine="480" w:firstLineChars="200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本课程如果被作为“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级精品在线开放课程”立项建设，学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承诺将监督和保障该课程按</w:t>
            </w:r>
            <w:r>
              <w:rPr>
                <w:rFonts w:ascii="仿宋_GB2312" w:hAnsi="仿宋" w:eastAsia="仿宋_GB2312"/>
                <w:sz w:val="24"/>
                <w:szCs w:val="24"/>
              </w:rPr>
              <w:t>照建设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计划、</w:t>
            </w:r>
            <w:r>
              <w:rPr>
                <w:rFonts w:ascii="仿宋_GB2312" w:hAnsi="仿宋" w:eastAsia="仿宋_GB2312"/>
                <w:sz w:val="24"/>
                <w:szCs w:val="24"/>
              </w:rPr>
              <w:t>依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  <w:r>
              <w:rPr>
                <w:rFonts w:ascii="仿宋_GB2312" w:hAnsi="仿宋" w:eastAsia="仿宋_GB2312"/>
                <w:sz w:val="24"/>
                <w:szCs w:val="24"/>
              </w:rPr>
              <w:t>课程要求加强建设，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并对课程政治导向进行</w:t>
            </w:r>
            <w:r>
              <w:rPr>
                <w:rFonts w:ascii="仿宋_GB2312" w:hAnsi="仿宋" w:eastAsia="仿宋_GB2312"/>
                <w:sz w:val="24"/>
                <w:szCs w:val="24"/>
              </w:rPr>
              <w:t>严格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把关审查，确保课程正确的政治方向、价值取向，确保</w:t>
            </w:r>
            <w:r>
              <w:rPr>
                <w:rFonts w:ascii="仿宋_GB2312" w:hAnsi="仿宋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高质量</w:t>
            </w:r>
            <w:r>
              <w:rPr>
                <w:rFonts w:ascii="仿宋_GB2312" w:hAnsi="仿宋" w:eastAsia="仿宋_GB2312"/>
                <w:sz w:val="24"/>
                <w:szCs w:val="24"/>
              </w:rPr>
              <w:t>按期上线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1120" w:firstLine="4800" w:firstLineChars="20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right="1120" w:firstLine="4800" w:firstLineChars="20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ind w:right="1120" w:firstLine="4800" w:firstLineChars="20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　　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（公章）</w:t>
            </w:r>
          </w:p>
          <w:p>
            <w:pPr>
              <w:ind w:firstLine="4800" w:firstLineChars="20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firstLine="4800" w:firstLineChars="200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学院负责人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（签字）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90B75"/>
    <w:rsid w:val="18F23DA1"/>
    <w:rsid w:val="4B505A08"/>
    <w:rsid w:val="6D535020"/>
    <w:rsid w:val="7105278F"/>
    <w:rsid w:val="78C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1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2018-04-17T02:40:00Z</dcterms:created>
  <dc:creator>qzuser</dc:creator>
  <cp:lastModifiedBy>文曲星</cp:lastModifiedBy>
  <dcterms:modified xsi:type="dcterms:W3CDTF">2020-04-09T07:54:03Z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