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9"/>
          <w:lang w:eastAsia="zh-CN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9"/>
          <w:lang w:eastAsia="zh-CN"/>
        </w:rPr>
        <w:t>附件二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15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u w:val="none"/>
          <w:lang w:eastAsia="zh-CN"/>
        </w:rPr>
        <w:t>课程安排（暂定）</w:t>
      </w:r>
    </w:p>
    <w:tbl>
      <w:tblPr>
        <w:tblStyle w:val="3"/>
        <w:tblW w:w="8180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2772"/>
        <w:gridCol w:w="867"/>
        <w:gridCol w:w="822"/>
        <w:gridCol w:w="854"/>
        <w:gridCol w:w="882"/>
        <w:gridCol w:w="9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课程模块</w:t>
            </w: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学时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理论学时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实践学时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开课学期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0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创业基础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课程模块</w:t>
            </w: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创业基础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32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SYB创业课程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创业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实训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课程模块</w:t>
            </w:r>
          </w:p>
        </w:tc>
        <w:tc>
          <w:tcPr>
            <w:tcW w:w="277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创新创业特质沙盘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企业经营管理沙盘模拟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创业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实践课程模块</w:t>
            </w:r>
          </w:p>
        </w:tc>
        <w:tc>
          <w:tcPr>
            <w:tcW w:w="277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企业参观考察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创业计划书及项目路演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4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选修课程模块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创业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沙龙、讲座等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1/2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04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创新创业竞赛</w:t>
            </w:r>
          </w:p>
        </w:tc>
        <w:tc>
          <w:tcPr>
            <w:tcW w:w="436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参照《湖南科技学院创新创业学分积累及转换管理办法》执行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B6408"/>
    <w:rsid w:val="2CBB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2019-10-10T07:13:00Z</dcterms:created>
  <dc:creator>查拉图斯</dc:creator>
  <cp:lastModifiedBy>查拉图斯</cp:lastModifiedBy>
  <dcterms:modified xsi:type="dcterms:W3CDTF">2019-10-10T07:13:19Z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